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17A" w:rsidRPr="00DA394F" w:rsidRDefault="00A9117A" w:rsidP="00A9117A">
      <w:pPr>
        <w:widowControl/>
        <w:spacing w:before="260" w:after="260" w:line="360" w:lineRule="auto"/>
        <w:jc w:val="left"/>
        <w:outlineLvl w:val="1"/>
        <w:rPr>
          <w:rFonts w:ascii="Calibri" w:hAnsi="Calibri" w:cs="宋体"/>
          <w:b/>
          <w:bCs/>
          <w:color w:val="003152"/>
          <w:kern w:val="0"/>
          <w:sz w:val="36"/>
          <w:szCs w:val="36"/>
        </w:rPr>
      </w:pPr>
      <w:r w:rsidRPr="00DA394F">
        <w:rPr>
          <w:rFonts w:ascii="宋体" w:hAnsi="宋体" w:cs="宋体" w:hint="eastAsia"/>
          <w:b/>
          <w:bCs/>
          <w:color w:val="003152"/>
          <w:kern w:val="0"/>
          <w:szCs w:val="21"/>
        </w:rPr>
        <w:t>汉译英竞赛原文：</w:t>
      </w:r>
    </w:p>
    <w:p w:rsidR="00A9117A" w:rsidRPr="00952155" w:rsidRDefault="00A9117A" w:rsidP="00A9117A">
      <w:pPr>
        <w:widowControl/>
        <w:spacing w:before="260" w:after="260" w:line="360" w:lineRule="auto"/>
        <w:jc w:val="center"/>
        <w:outlineLvl w:val="1"/>
        <w:rPr>
          <w:rFonts w:ascii="Calibri" w:hAnsi="Calibri" w:cs="宋体"/>
          <w:b/>
          <w:bCs/>
          <w:color w:val="003152"/>
          <w:kern w:val="0"/>
          <w:sz w:val="36"/>
          <w:szCs w:val="36"/>
          <w:u w:val="single"/>
        </w:rPr>
      </w:pPr>
      <w:r w:rsidRPr="00952155">
        <w:rPr>
          <w:rFonts w:ascii="宋体" w:hAnsi="宋体" w:cs="宋体" w:hint="eastAsia"/>
          <w:b/>
          <w:bCs/>
          <w:color w:val="003152"/>
          <w:kern w:val="0"/>
          <w:szCs w:val="21"/>
          <w:u w:val="single"/>
        </w:rPr>
        <w:t>屠呦呦秉持的，不是好事者争论的</w:t>
      </w:r>
    </w:p>
    <w:p w:rsidR="00A9117A" w:rsidRPr="00952155" w:rsidRDefault="00A9117A" w:rsidP="00A9117A">
      <w:pPr>
        <w:widowControl/>
        <w:spacing w:line="360" w:lineRule="auto"/>
        <w:ind w:firstLine="420"/>
        <w:jc w:val="left"/>
        <w:rPr>
          <w:rFonts w:ascii="宋体" w:hAnsi="宋体" w:cs="宋体"/>
          <w:color w:val="003152"/>
          <w:kern w:val="0"/>
          <w:sz w:val="24"/>
          <w:u w:val="single"/>
        </w:rPr>
      </w:pPr>
      <w:r w:rsidRPr="00952155">
        <w:rPr>
          <w:rFonts w:ascii="宋体" w:hAnsi="宋体" w:cs="宋体" w:hint="eastAsia"/>
          <w:color w:val="003152"/>
          <w:kern w:val="0"/>
          <w:sz w:val="24"/>
          <w:szCs w:val="21"/>
          <w:u w:val="single"/>
        </w:rPr>
        <w:t>随着诺贝尔奖颁奖典礼的临近，持续2个月的“屠呦呦热”正在渐入高潮。当地时间7日下午，屠呦呦在瑞典卡罗林斯卡学院发表题为“青蒿素——中医药给世界的一份礼物”的演讲，详细回顾了青蒿素的发现过程，并援引毛泽东的话称，中医药学“是一个伟大的宝库”。</w:t>
      </w:r>
    </w:p>
    <w:p w:rsidR="00A9117A" w:rsidRPr="00952155" w:rsidRDefault="00A9117A" w:rsidP="00A9117A">
      <w:pPr>
        <w:widowControl/>
        <w:spacing w:line="360" w:lineRule="auto"/>
        <w:ind w:firstLine="420"/>
        <w:jc w:val="left"/>
        <w:rPr>
          <w:rFonts w:ascii="宋体" w:hAnsi="宋体" w:cs="宋体"/>
          <w:color w:val="003152"/>
          <w:kern w:val="0"/>
          <w:sz w:val="24"/>
          <w:u w:val="single"/>
        </w:rPr>
      </w:pPr>
      <w:r w:rsidRPr="00952155">
        <w:rPr>
          <w:rFonts w:ascii="宋体" w:hAnsi="宋体" w:cs="宋体" w:hint="eastAsia"/>
          <w:color w:val="003152"/>
          <w:kern w:val="0"/>
          <w:sz w:val="24"/>
          <w:szCs w:val="21"/>
          <w:u w:val="single"/>
        </w:rPr>
        <w:t>对中医药而言，无论是自然科学“圣殿”中的这次演讲，还是即将颁发到屠呦呦手中的诺奖，自然都提供了极好的“正名”。置于世界科学前沿的平台上，中医药学不仅真正被世界“看见”，更能因这种“看见”获得同世界对话的机会。拨开层层迷雾之后，对话是促成发展的动力。将迷雾拨开、使对话变成可能，是屠呦呦及其团队的莫大功劳。</w:t>
      </w:r>
    </w:p>
    <w:p w:rsidR="00A9117A" w:rsidRPr="00952155" w:rsidRDefault="00A9117A" w:rsidP="00A9117A">
      <w:pPr>
        <w:widowControl/>
        <w:spacing w:line="360" w:lineRule="auto"/>
        <w:ind w:firstLine="420"/>
        <w:jc w:val="left"/>
        <w:rPr>
          <w:rFonts w:ascii="宋体" w:hAnsi="宋体" w:cs="宋体"/>
          <w:color w:val="003152"/>
          <w:kern w:val="0"/>
          <w:sz w:val="24"/>
          <w:u w:val="single"/>
        </w:rPr>
      </w:pPr>
      <w:r w:rsidRPr="00952155">
        <w:rPr>
          <w:rFonts w:ascii="宋体" w:hAnsi="宋体" w:cs="宋体" w:hint="eastAsia"/>
          <w:color w:val="003152"/>
          <w:kern w:val="0"/>
          <w:sz w:val="24"/>
          <w:szCs w:val="21"/>
          <w:u w:val="single"/>
        </w:rPr>
        <w:t>但如果像部分舆论那样，将屠呦呦的告白简单视作其对中医的“背书”，乃至将其成就视作中医向西医下的“战书”，这样的心愿固然可嘉，却可能完全背离科学家的本意。听过屠呦呦的报告，或是对其研究略作了解就知道，青蒿素的发现既来自于中医药“宝库”提供的积淀和灵感，也来自于西医严格的实验方法。缺了其中任意一项，历史很可能转向截然不同的方向。换言之，在“诺奖级”平台上促成中西医对话之前，屠呦呦及其团队的成果，正是长期“对话”的成果。</w:t>
      </w:r>
    </w:p>
    <w:p w:rsidR="00A9117A" w:rsidRPr="00086F66" w:rsidRDefault="00A9117A" w:rsidP="00A9117A">
      <w:pPr>
        <w:widowControl/>
        <w:spacing w:line="360" w:lineRule="auto"/>
        <w:ind w:firstLine="420"/>
        <w:jc w:val="left"/>
        <w:rPr>
          <w:rFonts w:ascii="宋体" w:hAnsi="宋体" w:cs="宋体"/>
          <w:color w:val="003152"/>
          <w:kern w:val="0"/>
          <w:sz w:val="24"/>
          <w:u w:val="single"/>
        </w:rPr>
      </w:pPr>
      <w:r w:rsidRPr="00086F66">
        <w:rPr>
          <w:rFonts w:ascii="宋体" w:hAnsi="宋体" w:cs="宋体" w:hint="eastAsia"/>
          <w:color w:val="003152"/>
          <w:kern w:val="0"/>
          <w:sz w:val="24"/>
          <w:szCs w:val="21"/>
          <w:u w:val="single"/>
        </w:rPr>
        <w:t>而此前绵延不绝的“中西医”之争，多多少少都游离了对话的本意，而陷于一种单向化的“争短长”。持中医论者，不屑于西医的“按部就班”；持西医论者，不屑于中医的“随心所欲”。双方都没有看到，“按部就班”背后本是实证依据，“随心所欲”背后则有文化内涵，两者完全可以兼容互补，何必非得二元对立？屠呦呦在演讲中坦言，“通过抗疟药青蒿素的研究历程，我深深地感到中西医药各有所长，两者有机结合，优势互补，当具有更大的开发潜力和良好的发展前景”。这既是站在中医药立场上对西方科学界的一次告白，反过来也可理解为西医立场上对中医拥趸们的提醒。毋宁说，这是一个科学家对科学研究实质的某种揭示。</w:t>
      </w:r>
    </w:p>
    <w:p w:rsidR="00A9117A" w:rsidRPr="00DA394F" w:rsidRDefault="00A9117A" w:rsidP="00A9117A">
      <w:pPr>
        <w:widowControl/>
        <w:spacing w:line="360" w:lineRule="auto"/>
        <w:ind w:firstLine="420"/>
        <w:jc w:val="left"/>
        <w:rPr>
          <w:rFonts w:ascii="宋体" w:hAnsi="宋体" w:cs="宋体"/>
          <w:color w:val="003152"/>
          <w:kern w:val="0"/>
          <w:sz w:val="24"/>
        </w:rPr>
      </w:pPr>
      <w:r w:rsidRPr="00DA394F">
        <w:rPr>
          <w:rFonts w:ascii="宋体" w:hAnsi="宋体" w:cs="宋体" w:hint="eastAsia"/>
          <w:color w:val="003152"/>
          <w:kern w:val="0"/>
          <w:sz w:val="24"/>
          <w:szCs w:val="21"/>
        </w:rPr>
        <w:t>科学研究之艰深莫测，科学家多有体认，作为旁观者的我们也屡屡耳闻。而科学研究所需要的思维方式，人们未必有足够认识。对屠呦呦和她的团队，做出</w:t>
      </w:r>
      <w:r w:rsidRPr="00DA394F">
        <w:rPr>
          <w:rFonts w:ascii="宋体" w:hAnsi="宋体" w:cs="宋体" w:hint="eastAsia"/>
          <w:color w:val="003152"/>
          <w:kern w:val="0"/>
          <w:sz w:val="24"/>
          <w:szCs w:val="21"/>
        </w:rPr>
        <w:lastRenderedPageBreak/>
        <w:t>的学问未必人人能学，其治学的精神和观念却很值得借鉴。这既包括“几十年磨一剑”的硬功夫，也包括一种巧妙平衡的思维方式。</w:t>
      </w:r>
    </w:p>
    <w:p w:rsidR="00A9117A" w:rsidRPr="00DA394F" w:rsidRDefault="00A9117A" w:rsidP="00A9117A">
      <w:pPr>
        <w:widowControl/>
        <w:spacing w:line="360" w:lineRule="auto"/>
        <w:ind w:firstLine="420"/>
        <w:jc w:val="left"/>
        <w:rPr>
          <w:rFonts w:ascii="宋体" w:hAnsi="宋体" w:cs="宋体"/>
          <w:color w:val="003152"/>
          <w:kern w:val="0"/>
          <w:sz w:val="24"/>
        </w:rPr>
      </w:pPr>
      <w:r w:rsidRPr="00DA394F">
        <w:rPr>
          <w:rFonts w:ascii="宋体" w:hAnsi="宋体" w:cs="宋体" w:hint="eastAsia"/>
          <w:color w:val="003152"/>
          <w:kern w:val="0"/>
          <w:sz w:val="24"/>
          <w:szCs w:val="21"/>
        </w:rPr>
        <w:t>这种思维方式，就体现在其对中西医有机的结合。表面上，这是两种科学体系的对话，而实质上，这也是两种思维方式的平衡——从中医传统中寻觅灵感，屠呦呦们的想象力值得叹服；用西学方法做论证，屠呦呦们的理性思维亦值得重视。想象力与理性思辨的高度平衡，恰恰是优秀科学家具备的关键素质。这两者的平衡，使他们的创新从不是漫谈空想，而实证又绝不会死气沉沉。</w:t>
      </w:r>
    </w:p>
    <w:p w:rsidR="00A9117A" w:rsidRPr="00DA394F" w:rsidRDefault="00A9117A" w:rsidP="00A9117A">
      <w:pPr>
        <w:widowControl/>
        <w:spacing w:line="360" w:lineRule="auto"/>
        <w:ind w:firstLine="420"/>
        <w:jc w:val="right"/>
        <w:rPr>
          <w:rFonts w:ascii="宋体" w:hAnsi="宋体" w:cs="宋体"/>
          <w:color w:val="003152"/>
          <w:kern w:val="0"/>
          <w:sz w:val="24"/>
        </w:rPr>
      </w:pPr>
      <w:r w:rsidRPr="00DA394F">
        <w:rPr>
          <w:rFonts w:ascii="宋体" w:hAnsi="宋体" w:cs="宋体" w:hint="eastAsia"/>
          <w:color w:val="003152"/>
          <w:kern w:val="0"/>
          <w:sz w:val="24"/>
          <w:szCs w:val="21"/>
        </w:rPr>
        <w:t>（朱珉迕《解放日报》2015 年12 月9日）</w:t>
      </w:r>
    </w:p>
    <w:p w:rsidR="00A9117A" w:rsidRPr="00DA394F" w:rsidRDefault="00A9117A" w:rsidP="00A9117A">
      <w:pPr>
        <w:widowControl/>
        <w:spacing w:line="360" w:lineRule="auto"/>
        <w:jc w:val="left"/>
        <w:rPr>
          <w:rFonts w:ascii="宋体" w:hAnsi="宋体" w:cs="宋体"/>
          <w:color w:val="003152"/>
          <w:kern w:val="0"/>
          <w:sz w:val="24"/>
        </w:rPr>
      </w:pPr>
      <w:r w:rsidRPr="00DA394F">
        <w:rPr>
          <w:rFonts w:ascii="宋体" w:hAnsi="Calibri" w:cs="宋体" w:hint="eastAsia"/>
          <w:color w:val="003152"/>
          <w:kern w:val="0"/>
          <w:sz w:val="24"/>
          <w:szCs w:val="21"/>
        </w:rPr>
        <w:t> </w:t>
      </w:r>
    </w:p>
    <w:p w:rsidR="00A9117A" w:rsidRPr="00DA394F" w:rsidRDefault="00A9117A" w:rsidP="00A9117A">
      <w:pPr>
        <w:widowControl/>
        <w:spacing w:line="360" w:lineRule="auto"/>
        <w:jc w:val="left"/>
        <w:rPr>
          <w:rFonts w:ascii="宋体" w:hAnsi="宋体" w:cs="宋体"/>
          <w:color w:val="003152"/>
          <w:kern w:val="0"/>
          <w:sz w:val="24"/>
        </w:rPr>
      </w:pPr>
      <w:r w:rsidRPr="00DA394F">
        <w:rPr>
          <w:rFonts w:ascii="宋体" w:hAnsi="Calibri" w:cs="宋体" w:hint="eastAsia"/>
          <w:color w:val="003152"/>
          <w:kern w:val="0"/>
          <w:sz w:val="24"/>
          <w:szCs w:val="21"/>
        </w:rPr>
        <w:t> </w:t>
      </w:r>
    </w:p>
    <w:p w:rsidR="00A9117A" w:rsidRPr="00DA394F" w:rsidRDefault="00A9117A" w:rsidP="00A9117A"/>
    <w:p w:rsidR="0087052F" w:rsidRPr="00A9117A" w:rsidRDefault="0087052F"/>
    <w:sectPr w:rsidR="0087052F" w:rsidRPr="00A9117A" w:rsidSect="00870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175" w:rsidRDefault="00A56175" w:rsidP="00550D54">
      <w:r>
        <w:separator/>
      </w:r>
    </w:p>
  </w:endnote>
  <w:endnote w:type="continuationSeparator" w:id="1">
    <w:p w:rsidR="00A56175" w:rsidRDefault="00A56175" w:rsidP="00550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175" w:rsidRDefault="00A56175" w:rsidP="00550D54">
      <w:r>
        <w:separator/>
      </w:r>
    </w:p>
  </w:footnote>
  <w:footnote w:type="continuationSeparator" w:id="1">
    <w:p w:rsidR="00A56175" w:rsidRDefault="00A56175" w:rsidP="00550D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117A"/>
    <w:rsid w:val="00086F66"/>
    <w:rsid w:val="00106A3C"/>
    <w:rsid w:val="001071B4"/>
    <w:rsid w:val="00157131"/>
    <w:rsid w:val="00177CA2"/>
    <w:rsid w:val="001D4A84"/>
    <w:rsid w:val="001E3284"/>
    <w:rsid w:val="0020238C"/>
    <w:rsid w:val="00250D7E"/>
    <w:rsid w:val="002B7811"/>
    <w:rsid w:val="002C358F"/>
    <w:rsid w:val="002D6D29"/>
    <w:rsid w:val="003268DE"/>
    <w:rsid w:val="00377BE9"/>
    <w:rsid w:val="00382169"/>
    <w:rsid w:val="003840CB"/>
    <w:rsid w:val="0039774D"/>
    <w:rsid w:val="00416B3C"/>
    <w:rsid w:val="004739CB"/>
    <w:rsid w:val="0049372B"/>
    <w:rsid w:val="004B6301"/>
    <w:rsid w:val="004E6205"/>
    <w:rsid w:val="0053641D"/>
    <w:rsid w:val="00550D54"/>
    <w:rsid w:val="00572C62"/>
    <w:rsid w:val="00572DB1"/>
    <w:rsid w:val="00601A9F"/>
    <w:rsid w:val="0062443A"/>
    <w:rsid w:val="00653CEC"/>
    <w:rsid w:val="006B0493"/>
    <w:rsid w:val="006D6064"/>
    <w:rsid w:val="007762ED"/>
    <w:rsid w:val="007B372B"/>
    <w:rsid w:val="007D60E6"/>
    <w:rsid w:val="00821A64"/>
    <w:rsid w:val="00840933"/>
    <w:rsid w:val="008665F1"/>
    <w:rsid w:val="0087052F"/>
    <w:rsid w:val="00876153"/>
    <w:rsid w:val="008A6833"/>
    <w:rsid w:val="008D569D"/>
    <w:rsid w:val="009008BE"/>
    <w:rsid w:val="00901026"/>
    <w:rsid w:val="00920C7E"/>
    <w:rsid w:val="0093781F"/>
    <w:rsid w:val="00947216"/>
    <w:rsid w:val="00952155"/>
    <w:rsid w:val="009555FD"/>
    <w:rsid w:val="00A22E30"/>
    <w:rsid w:val="00A56175"/>
    <w:rsid w:val="00A9117A"/>
    <w:rsid w:val="00AB4D79"/>
    <w:rsid w:val="00AC3379"/>
    <w:rsid w:val="00AF21DD"/>
    <w:rsid w:val="00B14B62"/>
    <w:rsid w:val="00B17908"/>
    <w:rsid w:val="00B26C4B"/>
    <w:rsid w:val="00B32E3B"/>
    <w:rsid w:val="00B9574C"/>
    <w:rsid w:val="00BA322F"/>
    <w:rsid w:val="00C127B5"/>
    <w:rsid w:val="00C30861"/>
    <w:rsid w:val="00C3156D"/>
    <w:rsid w:val="00C45A6E"/>
    <w:rsid w:val="00C50FA1"/>
    <w:rsid w:val="00C57BDF"/>
    <w:rsid w:val="00C63ED0"/>
    <w:rsid w:val="00C66856"/>
    <w:rsid w:val="00CC408A"/>
    <w:rsid w:val="00D23CC2"/>
    <w:rsid w:val="00D30746"/>
    <w:rsid w:val="00DA42AF"/>
    <w:rsid w:val="00DE327F"/>
    <w:rsid w:val="00E0329C"/>
    <w:rsid w:val="00E578FF"/>
    <w:rsid w:val="00F07E3C"/>
    <w:rsid w:val="00F25649"/>
    <w:rsid w:val="00F2623E"/>
    <w:rsid w:val="00F4346C"/>
    <w:rsid w:val="00FA6121"/>
    <w:rsid w:val="00FB20A5"/>
    <w:rsid w:val="00FB37F5"/>
    <w:rsid w:val="00FF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17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AB4D79"/>
    <w:pPr>
      <w:keepNext/>
      <w:keepLines/>
      <w:spacing w:before="340" w:after="330" w:line="578" w:lineRule="auto"/>
      <w:outlineLvl w:val="0"/>
    </w:pPr>
    <w:rPr>
      <w:rFonts w:cstheme="maj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B4D79"/>
    <w:pPr>
      <w:keepNext/>
      <w:keepLines/>
      <w:spacing w:before="260" w:after="260" w:line="416" w:lineRule="auto"/>
      <w:outlineLvl w:val="1"/>
    </w:pPr>
    <w:rPr>
      <w:rFonts w:ascii="Arial" w:eastAsia="黑体" w:hAnsi="Arial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AB4D79"/>
    <w:pPr>
      <w:keepNext/>
      <w:keepLines/>
      <w:spacing w:before="260" w:after="260" w:line="416" w:lineRule="auto"/>
      <w:outlineLvl w:val="2"/>
    </w:pPr>
    <w:rPr>
      <w:rFonts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AB4D7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AB4D79"/>
    <w:pPr>
      <w:keepNext/>
      <w:keepLines/>
      <w:spacing w:before="280" w:after="290" w:line="376" w:lineRule="auto"/>
      <w:outlineLvl w:val="4"/>
    </w:pPr>
    <w:rPr>
      <w:rFonts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AB4D79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AB4D79"/>
    <w:pPr>
      <w:keepNext/>
      <w:keepLines/>
      <w:spacing w:before="240" w:after="64" w:line="320" w:lineRule="auto"/>
      <w:outlineLvl w:val="6"/>
    </w:pPr>
    <w:rPr>
      <w:rFonts w:cstheme="majorBidi"/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AB4D79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AB4D79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AB4D79"/>
    <w:rPr>
      <w:rFonts w:ascii="Arial" w:eastAsia="黑体" w:hAnsi="Arial" w:cstheme="majorBidi"/>
      <w:b/>
      <w:bCs/>
      <w:kern w:val="2"/>
      <w:sz w:val="32"/>
      <w:szCs w:val="32"/>
    </w:rPr>
  </w:style>
  <w:style w:type="paragraph" w:styleId="a3">
    <w:name w:val="List Paragraph"/>
    <w:basedOn w:val="a"/>
    <w:uiPriority w:val="34"/>
    <w:qFormat/>
    <w:rsid w:val="00AB4D79"/>
    <w:pPr>
      <w:ind w:firstLineChars="200" w:firstLine="420"/>
    </w:pPr>
  </w:style>
  <w:style w:type="character" w:customStyle="1" w:styleId="1Char">
    <w:name w:val="标题 1 Char"/>
    <w:basedOn w:val="a0"/>
    <w:link w:val="1"/>
    <w:rsid w:val="00AB4D79"/>
    <w:rPr>
      <w:rFonts w:cstheme="majorBidi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rsid w:val="00AB4D79"/>
    <w:rPr>
      <w:rFonts w:cstheme="majorBidi"/>
      <w:b/>
      <w:bCs/>
      <w:kern w:val="2"/>
      <w:sz w:val="32"/>
      <w:szCs w:val="32"/>
    </w:rPr>
  </w:style>
  <w:style w:type="character" w:styleId="a4">
    <w:name w:val="Strong"/>
    <w:basedOn w:val="a0"/>
    <w:qFormat/>
    <w:rsid w:val="00AB4D79"/>
    <w:rPr>
      <w:b/>
      <w:bCs/>
    </w:rPr>
  </w:style>
  <w:style w:type="character" w:styleId="a5">
    <w:name w:val="Emphasis"/>
    <w:basedOn w:val="a0"/>
    <w:uiPriority w:val="20"/>
    <w:qFormat/>
    <w:rsid w:val="00AB4D79"/>
    <w:rPr>
      <w:i w:val="0"/>
      <w:iCs w:val="0"/>
      <w:color w:val="CC0000"/>
    </w:rPr>
  </w:style>
  <w:style w:type="character" w:customStyle="1" w:styleId="4Char">
    <w:name w:val="标题 4 Char"/>
    <w:basedOn w:val="a0"/>
    <w:link w:val="4"/>
    <w:semiHidden/>
    <w:rsid w:val="00AB4D79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AB4D79"/>
    <w:rPr>
      <w:rFonts w:cstheme="majorBid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AB4D79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AB4D79"/>
    <w:rPr>
      <w:rFonts w:cstheme="majorBid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AB4D79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AB4D79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6">
    <w:name w:val="caption"/>
    <w:basedOn w:val="a"/>
    <w:next w:val="a"/>
    <w:semiHidden/>
    <w:unhideWhenUsed/>
    <w:qFormat/>
    <w:rsid w:val="00AB4D79"/>
    <w:rPr>
      <w:rFonts w:asciiTheme="majorHAnsi" w:eastAsia="黑体" w:hAnsiTheme="majorHAnsi" w:cstheme="majorBidi"/>
      <w:sz w:val="20"/>
      <w:szCs w:val="20"/>
    </w:rPr>
  </w:style>
  <w:style w:type="paragraph" w:styleId="a7">
    <w:name w:val="Title"/>
    <w:basedOn w:val="a"/>
    <w:next w:val="a"/>
    <w:link w:val="Char"/>
    <w:qFormat/>
    <w:rsid w:val="00AB4D7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7"/>
    <w:rsid w:val="00AB4D79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8">
    <w:name w:val="Subtitle"/>
    <w:basedOn w:val="a"/>
    <w:next w:val="a"/>
    <w:link w:val="Char0"/>
    <w:qFormat/>
    <w:rsid w:val="00AB4D79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8"/>
    <w:rsid w:val="00AB4D79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9">
    <w:name w:val="No Spacing"/>
    <w:basedOn w:val="a"/>
    <w:link w:val="Char1"/>
    <w:uiPriority w:val="1"/>
    <w:qFormat/>
    <w:rsid w:val="00AB4D79"/>
  </w:style>
  <w:style w:type="character" w:customStyle="1" w:styleId="Char1">
    <w:name w:val="无间隔 Char"/>
    <w:basedOn w:val="a0"/>
    <w:link w:val="a9"/>
    <w:uiPriority w:val="1"/>
    <w:rsid w:val="00AB4D79"/>
    <w:rPr>
      <w:kern w:val="2"/>
      <w:sz w:val="21"/>
      <w:szCs w:val="24"/>
    </w:rPr>
  </w:style>
  <w:style w:type="paragraph" w:styleId="aa">
    <w:name w:val="Quote"/>
    <w:basedOn w:val="a"/>
    <w:next w:val="a"/>
    <w:link w:val="Char2"/>
    <w:uiPriority w:val="29"/>
    <w:qFormat/>
    <w:rsid w:val="00AB4D79"/>
    <w:rPr>
      <w:rFonts w:cstheme="majorBidi"/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AB4D79"/>
    <w:rPr>
      <w:rFonts w:cstheme="majorBidi"/>
      <w:i/>
      <w:iCs/>
      <w:color w:val="000000" w:themeColor="text1"/>
      <w:kern w:val="2"/>
      <w:sz w:val="21"/>
      <w:szCs w:val="24"/>
    </w:rPr>
  </w:style>
  <w:style w:type="paragraph" w:styleId="ab">
    <w:name w:val="Intense Quote"/>
    <w:basedOn w:val="a"/>
    <w:next w:val="a"/>
    <w:link w:val="Char3"/>
    <w:uiPriority w:val="30"/>
    <w:qFormat/>
    <w:rsid w:val="00AB4D79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ajorBidi"/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AB4D79"/>
    <w:rPr>
      <w:rFonts w:cstheme="majorBidi"/>
      <w:b/>
      <w:bCs/>
      <w:i/>
      <w:iCs/>
      <w:color w:val="4F81BD" w:themeColor="accent1"/>
      <w:kern w:val="2"/>
      <w:sz w:val="21"/>
      <w:szCs w:val="24"/>
    </w:rPr>
  </w:style>
  <w:style w:type="character" w:styleId="ac">
    <w:name w:val="Subtle Emphasis"/>
    <w:uiPriority w:val="19"/>
    <w:qFormat/>
    <w:rsid w:val="00AB4D79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AB4D79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AB4D79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AB4D79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AB4D79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AB4D79"/>
    <w:pPr>
      <w:outlineLvl w:val="9"/>
    </w:pPr>
  </w:style>
  <w:style w:type="paragraph" w:styleId="af1">
    <w:name w:val="header"/>
    <w:basedOn w:val="a"/>
    <w:link w:val="Char4"/>
    <w:uiPriority w:val="99"/>
    <w:semiHidden/>
    <w:unhideWhenUsed/>
    <w:rsid w:val="00550D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550D54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550D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550D5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3</cp:revision>
  <dcterms:created xsi:type="dcterms:W3CDTF">2016-03-07T13:10:00Z</dcterms:created>
  <dcterms:modified xsi:type="dcterms:W3CDTF">2016-03-13T01:17:00Z</dcterms:modified>
</cp:coreProperties>
</file>